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3163A92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E666D0" w:rsidRPr="00E666D0">
        <w:rPr>
          <w:rFonts w:cs="Arial"/>
          <w:b/>
          <w:szCs w:val="22"/>
        </w:rPr>
        <w:t>PD, AD - Podlažický rybník s přístupovou komunikací v k.ú. Přepychy u Opočna</w:t>
      </w:r>
    </w:p>
    <w:p w14:paraId="33661A81" w14:textId="2FDF25A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E666D0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AD8B5" w14:textId="77777777" w:rsidR="00AF40AA" w:rsidRDefault="00AF40AA" w:rsidP="008E4AD5">
      <w:r>
        <w:separator/>
      </w:r>
    </w:p>
  </w:endnote>
  <w:endnote w:type="continuationSeparator" w:id="0">
    <w:p w14:paraId="35369D80" w14:textId="77777777" w:rsidR="00AF40AA" w:rsidRDefault="00AF40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4F608" w14:textId="77777777" w:rsidR="00AF40AA" w:rsidRDefault="00AF40AA" w:rsidP="008E4AD5">
      <w:r>
        <w:separator/>
      </w:r>
    </w:p>
  </w:footnote>
  <w:footnote w:type="continuationSeparator" w:id="0">
    <w:p w14:paraId="3AB33DAA" w14:textId="77777777" w:rsidR="00AF40AA" w:rsidRDefault="00AF40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2CA52" w14:textId="6895CEB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90FD7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8498290">
    <w:abstractNumId w:val="5"/>
  </w:num>
  <w:num w:numId="2" w16cid:durableId="861673202">
    <w:abstractNumId w:val="6"/>
  </w:num>
  <w:num w:numId="3" w16cid:durableId="278881057">
    <w:abstractNumId w:val="4"/>
  </w:num>
  <w:num w:numId="4" w16cid:durableId="565649954">
    <w:abstractNumId w:val="2"/>
  </w:num>
  <w:num w:numId="5" w16cid:durableId="496925911">
    <w:abstractNumId w:val="1"/>
  </w:num>
  <w:num w:numId="6" w16cid:durableId="2142917928">
    <w:abstractNumId w:val="3"/>
  </w:num>
  <w:num w:numId="7" w16cid:durableId="2127961137">
    <w:abstractNumId w:val="3"/>
  </w:num>
  <w:num w:numId="8" w16cid:durableId="28462668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2639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0AEB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3116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583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0FD7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4ABB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40AA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666D0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43C1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421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17</cp:revision>
  <cp:lastPrinted>2022-02-09T07:14:00Z</cp:lastPrinted>
  <dcterms:created xsi:type="dcterms:W3CDTF">2022-02-20T09:23:00Z</dcterms:created>
  <dcterms:modified xsi:type="dcterms:W3CDTF">2026-02-17T14:53:00Z</dcterms:modified>
</cp:coreProperties>
</file>